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15" w:rsidRDefault="00982615" w:rsidP="00982615">
      <w:pPr>
        <w:spacing w:after="0" w:line="240" w:lineRule="auto"/>
        <w:jc w:val="center"/>
        <w:rPr>
          <w:rFonts w:ascii="&amp;quot" w:hAnsi="&amp;quot"/>
          <w:b/>
          <w:bCs/>
          <w:color w:val="000000"/>
          <w:sz w:val="30"/>
          <w:szCs w:val="30"/>
        </w:rPr>
      </w:pPr>
      <w:bookmarkStart w:id="0" w:name="529"/>
      <w:r>
        <w:rPr>
          <w:rFonts w:ascii="&amp;quot" w:hAnsi="&amp;quot"/>
          <w:b/>
          <w:bCs/>
          <w:color w:val="000000"/>
          <w:sz w:val="30"/>
          <w:szCs w:val="30"/>
        </w:rPr>
        <w:t>Технология полевых сейсморазведочных работ</w:t>
      </w:r>
      <w:bookmarkEnd w:id="0"/>
      <w:r>
        <w:rPr>
          <w:rFonts w:ascii="&amp;quot" w:hAnsi="&amp;quot"/>
          <w:b/>
          <w:bCs/>
          <w:color w:val="000000"/>
          <w:sz w:val="30"/>
          <w:szCs w:val="30"/>
        </w:rPr>
        <w:t xml:space="preserve"> и нормативная база для выполнения сейсмического микрорайонирования</w:t>
      </w:r>
    </w:p>
    <w:p w:rsidR="00982615" w:rsidRDefault="00982615" w:rsidP="00982615">
      <w:pPr>
        <w:spacing w:after="0" w:line="240" w:lineRule="auto"/>
        <w:jc w:val="both"/>
        <w:rPr>
          <w:rFonts w:ascii="&amp;quot" w:hAnsi="&amp;quot"/>
          <w:b/>
          <w:bCs/>
          <w:color w:val="000000"/>
          <w:sz w:val="30"/>
          <w:szCs w:val="30"/>
        </w:rPr>
      </w:pPr>
      <w:bookmarkStart w:id="1" w:name="_GoBack"/>
      <w:bookmarkEnd w:id="1"/>
    </w:p>
    <w:p w:rsidR="00982615" w:rsidRPr="00B257E1" w:rsidRDefault="00982615" w:rsidP="00982615">
      <w:pPr>
        <w:spacing w:after="0" w:line="240" w:lineRule="auto"/>
        <w:ind w:firstLine="567"/>
        <w:jc w:val="both"/>
        <w:rPr>
          <w:rFonts w:ascii="Times New Roman" w:eastAsia="Times New Roman" w:hAnsi="Times New Roman" w:cs="Times New Roman"/>
          <w:color w:val="000000"/>
          <w:sz w:val="24"/>
          <w:szCs w:val="24"/>
          <w:lang w:eastAsia="ru-RU"/>
        </w:rPr>
      </w:pPr>
      <w:r w:rsidRPr="00B257E1">
        <w:rPr>
          <w:rFonts w:ascii="Times New Roman" w:eastAsia="Times New Roman" w:hAnsi="Times New Roman" w:cs="Times New Roman"/>
          <w:color w:val="000000"/>
          <w:sz w:val="24"/>
          <w:szCs w:val="24"/>
          <w:lang w:eastAsia="ru-RU"/>
        </w:rPr>
        <w:t xml:space="preserve">Сейсморазведка методом КМПВ - модификация метода преломленных волн, основанная на регистрации первых и последующих вступлений преломлённых волн. При помощи КМПВ определяются глубины, форма сейсмических преломляющих границ и скорость распространения вдоль них упругих волн (граничная скорость -- </w:t>
      </w:r>
      <w:proofErr w:type="spellStart"/>
      <w:r w:rsidRPr="00B257E1">
        <w:rPr>
          <w:rFonts w:ascii="Times New Roman" w:eastAsia="Times New Roman" w:hAnsi="Times New Roman" w:cs="Times New Roman"/>
          <w:color w:val="000000"/>
          <w:sz w:val="24"/>
          <w:szCs w:val="24"/>
          <w:lang w:eastAsia="ru-RU"/>
        </w:rPr>
        <w:t>Vr</w:t>
      </w:r>
      <w:proofErr w:type="spellEnd"/>
      <w:r w:rsidRPr="00B257E1">
        <w:rPr>
          <w:rFonts w:ascii="Times New Roman" w:eastAsia="Times New Roman" w:hAnsi="Times New Roman" w:cs="Times New Roman"/>
          <w:color w:val="000000"/>
          <w:sz w:val="24"/>
          <w:szCs w:val="24"/>
          <w:lang w:eastAsia="ru-RU"/>
        </w:rPr>
        <w:t xml:space="preserve">) в интервале глубин от нескольких м до десятков </w:t>
      </w:r>
      <w:proofErr w:type="gramStart"/>
      <w:r w:rsidRPr="00B257E1">
        <w:rPr>
          <w:rFonts w:ascii="Times New Roman" w:eastAsia="Times New Roman" w:hAnsi="Times New Roman" w:cs="Times New Roman"/>
          <w:color w:val="000000"/>
          <w:sz w:val="24"/>
          <w:szCs w:val="24"/>
          <w:lang w:eastAsia="ru-RU"/>
        </w:rPr>
        <w:t>км</w:t>
      </w:r>
      <w:proofErr w:type="gramEnd"/>
      <w:r w:rsidRPr="00B257E1">
        <w:rPr>
          <w:rFonts w:ascii="Times New Roman" w:eastAsia="Times New Roman" w:hAnsi="Times New Roman" w:cs="Times New Roman"/>
          <w:color w:val="000000"/>
          <w:sz w:val="24"/>
          <w:szCs w:val="24"/>
          <w:lang w:eastAsia="ru-RU"/>
        </w:rPr>
        <w:t xml:space="preserve">. КМПВ </w:t>
      </w:r>
      <w:proofErr w:type="gramStart"/>
      <w:r w:rsidRPr="00B257E1">
        <w:rPr>
          <w:rFonts w:ascii="Times New Roman" w:eastAsia="Times New Roman" w:hAnsi="Times New Roman" w:cs="Times New Roman"/>
          <w:color w:val="000000"/>
          <w:sz w:val="24"/>
          <w:szCs w:val="24"/>
          <w:lang w:eastAsia="ru-RU"/>
        </w:rPr>
        <w:t>основан</w:t>
      </w:r>
      <w:proofErr w:type="gramEnd"/>
      <w:r w:rsidRPr="00B257E1">
        <w:rPr>
          <w:rFonts w:ascii="Times New Roman" w:eastAsia="Times New Roman" w:hAnsi="Times New Roman" w:cs="Times New Roman"/>
          <w:color w:val="000000"/>
          <w:sz w:val="24"/>
          <w:szCs w:val="24"/>
          <w:lang w:eastAsia="ru-RU"/>
        </w:rPr>
        <w:t xml:space="preserve"> на регистрации головных волн. При падении волны под критическим углом на пласт, скорость прохождения волн в котором больше, чем в вышележащей среде (V 1 &lt; V2), падающая волна образует в нем скользящую волну, распространяющуюся вдоль его верхней границы. Ее движение вызывает вторичную - головную волну, которая возвращается к поверхности земли и может быть зарегистрирована. Методика и техника КМПВ, разработанная под руководством академика Г.А. </w:t>
      </w:r>
      <w:proofErr w:type="spellStart"/>
      <w:r w:rsidRPr="00B257E1">
        <w:rPr>
          <w:rFonts w:ascii="Times New Roman" w:eastAsia="Times New Roman" w:hAnsi="Times New Roman" w:cs="Times New Roman"/>
          <w:color w:val="000000"/>
          <w:sz w:val="24"/>
          <w:szCs w:val="24"/>
          <w:lang w:eastAsia="ru-RU"/>
        </w:rPr>
        <w:t>Гамбурцева</w:t>
      </w:r>
      <w:proofErr w:type="spellEnd"/>
      <w:r w:rsidRPr="00B257E1">
        <w:rPr>
          <w:rFonts w:ascii="Times New Roman" w:eastAsia="Times New Roman" w:hAnsi="Times New Roman" w:cs="Times New Roman"/>
          <w:color w:val="000000"/>
          <w:sz w:val="24"/>
          <w:szCs w:val="24"/>
          <w:lang w:eastAsia="ru-RU"/>
        </w:rPr>
        <w:t xml:space="preserve"> в 40-х гг., базируется на регистрации преломленных (головных) волн, но близка к методу отраженных волн (МОВ). Основные особенности КМПВ: на сейсмограммах используется время не только первых вступлений, но и время прихода последующих гр. преломленных волн; как и в МОВ, при КМПВ используются принципы фазовой корреляции волн; выбор системы наблюдений подчиняется требованию корреляционных полных систем годографов; в КМПВ широко используются динамические признаки сейсмических волн для проведения фазовой корреляции и идентификации волн и с целью изучения особенностей строения среды. При полевых работах КМПВ применяются стандартные и специализированные многоканальные сейсмические станции.</w:t>
      </w:r>
    </w:p>
    <w:p w:rsidR="00982615" w:rsidRPr="00B257E1" w:rsidRDefault="00982615" w:rsidP="00982615">
      <w:pPr>
        <w:pStyle w:val="a3"/>
        <w:spacing w:before="0" w:beforeAutospacing="0" w:after="0" w:afterAutospacing="0"/>
        <w:ind w:firstLine="567"/>
        <w:jc w:val="both"/>
        <w:rPr>
          <w:color w:val="000000"/>
        </w:rPr>
      </w:pPr>
      <w:bookmarkStart w:id="2" w:name="882"/>
      <w:r w:rsidRPr="00B257E1">
        <w:rPr>
          <w:color w:val="000000"/>
        </w:rPr>
        <w:t>В настоящее время в основном применяют системы многократных перекрытий (СМП), обеспечивающей суммирование по общей глубинной точке (ОГТ), и тем самым резкое повышение соотношения сигнал/помеха. Применение не продольных профилей сокращает затраты на полевые работы и резко повышает технологичность полевых работ.</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В настоящее время практически используются только полные корреляционные системы наблюдений, позволяющие проводить непрерывную корреляцию полезных волн.</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При рекогносцировочной съемке и на стадии опытных работ с целью предварительного изучения волнового поля в районе исследований применяют сейсмозондирования. Система наблюдений при этом должна обеспечивать получение информации о глубинах и углах наклона исследуемых отражающих границ, а также определение эффективных скоростей. Различают линейные, представляющие собой короткие отрезки продольных профилей, и площадные (крестовые, радиальные, круговые) сейсмозондирования, когда наблюдения производят на нескольких (от двух и более) пересекающихся продольных или не продольных профилях.</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Из линейных сейсмозондирований наибольшее применение получили зондирования общей глубинной точки (ОГТ), представляющие собой элементы системы многократного профилирования. Взаимное расположение пунктов возбуждения и участков наблюдений выбирают таким образом, чтобы записывались отражения от одного итого же участка изучаемой границы. Получаемые при этом сейсмограммы монтируют.</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На системах многократного профилирования (перекрытия) основан метод общей глубинной точки, при котором используют центральные системы, системы с изменяющимся пунктом взрыва в пределах базы приема, фланговые односторонние без выноса и с выносом пункта взрыва, а также фланговые двухсторонние (встречные) системы без выноса и с выносом пункта взрыва.</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Наиболее удобны для производственных работ и обеспечивают максимальную производительность системы, при реализации которых база наблюдений и пункт возбуждения смещаются после каждого взрыва в одном направлении на равные расстояния.</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lastRenderedPageBreak/>
        <w:t xml:space="preserve">Для прослеживания и определения элементов пространственного залегания крутопадающих границ, а также трассирования тектонических нарушений целесообразно </w:t>
      </w:r>
      <w:proofErr w:type="gramStart"/>
      <w:r w:rsidRPr="00B257E1">
        <w:rPr>
          <w:color w:val="000000"/>
        </w:rPr>
        <w:t>применить сопряженные профили которые почти параллельны</w:t>
      </w:r>
      <w:proofErr w:type="gramEnd"/>
      <w:r w:rsidRPr="00B257E1">
        <w:rPr>
          <w:color w:val="000000"/>
        </w:rPr>
        <w:t>, а расстояние между ними выбирают из расчета обеспечения непрерывной корреляции волн, они составляют 100-1000 м.</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При наблюдении на одном профиле ПВ располагают на другом, и наоборот. Такая система наблюдений обеспечивает непрерывную корреляцию волн по сопряженным профилям.</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Многократное профилирование по нескольким (от 3 до 9) сопряженным профилям составляет основу способа широкого профиля. Пункт наблюдения при этом располагают на центральном профиле, а возбуждения производят последовательно с пунктов, находящихся на параллельных сопряженных профилях. Кратность прослеживания отражающих границ по каждому из параллельных профилей может быть различной. Общая кратность наблюдений определяется произведением кратности по каждому из сопряженных профилей на их общее число. Увеличение затрат на проведение наблюдений по столь сложным системам оправдывается возможностью получения информации о пространственных особенностях отражающих границ.</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 xml:space="preserve">Площадные системы наблюдений, построенные на основе крестовой расстановки, обеспечивают площадную выборку трасс по ОГТ за счет последовательного перекрытия крестообразных расстановок, источников и приемников, Если шаг источников </w:t>
      </w:r>
      <w:proofErr w:type="spellStart"/>
      <w:r w:rsidRPr="00B257E1">
        <w:rPr>
          <w:color w:val="000000"/>
        </w:rPr>
        <w:t>д</w:t>
      </w:r>
      <w:proofErr w:type="gramStart"/>
      <w:r w:rsidRPr="00B257E1">
        <w:rPr>
          <w:color w:val="000000"/>
        </w:rPr>
        <w:t>y</w:t>
      </w:r>
      <w:proofErr w:type="spellEnd"/>
      <w:proofErr w:type="gramEnd"/>
      <w:r w:rsidRPr="00B257E1">
        <w:rPr>
          <w:color w:val="000000"/>
        </w:rPr>
        <w:t xml:space="preserve"> и сейсмоприемников </w:t>
      </w:r>
      <w:proofErr w:type="spellStart"/>
      <w:r w:rsidRPr="00B257E1">
        <w:rPr>
          <w:color w:val="000000"/>
        </w:rPr>
        <w:t>дx</w:t>
      </w:r>
      <w:proofErr w:type="spellEnd"/>
      <w:r w:rsidRPr="00B257E1">
        <w:rPr>
          <w:color w:val="000000"/>
        </w:rPr>
        <w:t xml:space="preserve"> одинаков, а сигналы, возбуждаемые в каждом источнике, принимаются всеми сейсмоприемниками, то в результате такой обработки формируется поле из 576 средних точек. Если последовательно смещать расстановку сейсмоприемников и пересекающую ее линию возбуждения вдоль оси x на шаг </w:t>
      </w:r>
      <w:proofErr w:type="spellStart"/>
      <w:r w:rsidRPr="00B257E1">
        <w:rPr>
          <w:color w:val="000000"/>
        </w:rPr>
        <w:t>д</w:t>
      </w:r>
      <w:proofErr w:type="gramStart"/>
      <w:r w:rsidRPr="00B257E1">
        <w:rPr>
          <w:color w:val="000000"/>
        </w:rPr>
        <w:t>x</w:t>
      </w:r>
      <w:proofErr w:type="spellEnd"/>
      <w:proofErr w:type="gramEnd"/>
      <w:r w:rsidRPr="00B257E1">
        <w:rPr>
          <w:color w:val="000000"/>
        </w:rPr>
        <w:t xml:space="preserve"> и повторить регистрацию, то в результате будет достигнуто 12-кратное перекрытие, ширина которой равна половине базы возбуждения и приема вдоль оси y на шаг </w:t>
      </w:r>
      <w:proofErr w:type="spellStart"/>
      <w:r w:rsidRPr="00B257E1">
        <w:rPr>
          <w:color w:val="000000"/>
        </w:rPr>
        <w:t>дy</w:t>
      </w:r>
      <w:proofErr w:type="spellEnd"/>
      <w:r w:rsidRPr="00B257E1">
        <w:rPr>
          <w:color w:val="000000"/>
        </w:rPr>
        <w:t xml:space="preserve"> достигается дополнительное 12-кратное перекрытие, а общее перекрытие составит 144.</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 xml:space="preserve">На практике применяют более </w:t>
      </w:r>
      <w:proofErr w:type="gramStart"/>
      <w:r w:rsidRPr="00B257E1">
        <w:rPr>
          <w:color w:val="000000"/>
        </w:rPr>
        <w:t>экономичные и технологичные системы</w:t>
      </w:r>
      <w:proofErr w:type="gramEnd"/>
      <w:r w:rsidRPr="00B257E1">
        <w:rPr>
          <w:color w:val="000000"/>
        </w:rPr>
        <w:t xml:space="preserve">, например 16-кратную. Для ее реализации используют 240 каналов записи и 32 пункта возбуждения, Показанное на рис.6 фиксированное распределение источников и приемников называют блоком, После приема колебаний от всех 32 источников блок смещают на шаг </w:t>
      </w:r>
      <w:proofErr w:type="spellStart"/>
      <w:r w:rsidRPr="00B257E1">
        <w:rPr>
          <w:color w:val="000000"/>
        </w:rPr>
        <w:t>д</w:t>
      </w:r>
      <w:proofErr w:type="gramStart"/>
      <w:r w:rsidRPr="00B257E1">
        <w:rPr>
          <w:color w:val="000000"/>
        </w:rPr>
        <w:t>x</w:t>
      </w:r>
      <w:proofErr w:type="spellEnd"/>
      <w:proofErr w:type="gramEnd"/>
      <w:r w:rsidRPr="00B257E1">
        <w:rPr>
          <w:color w:val="000000"/>
        </w:rPr>
        <w:t>, вновь повторяют прием от всех 32 источников и т.д. Таким образом, отрабатывают всю полосу вдоль оси x от начала идо конца площади исследований. Следующую полосу из пяти линий приема размещают параллельно предыдущей таким образом, чтобы расстояние между соседними (ближайшими) линиями приема первой и второй полос равнялось расстоянию между линиями приема в блоке. В этом случае линии источников первой и второй полос перекрываются на половину базы возбуждения и т.д. Таким образом, в данном варианте системы линии приема не дублируются, а в каждой точке источника сигналы возбуждаются дважды.</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Сети профилирования</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Для каждой разведочной площади существует предел числа наблюдений, ниже которого невозможно построение структурных карт и схем, а также верхний предел, выше которого точность построений не увеличивается. На выбор рациональной сети наблюдений влияют следующие факторы</w:t>
      </w:r>
      <w:proofErr w:type="gramStart"/>
      <w:r w:rsidRPr="00B257E1">
        <w:rPr>
          <w:color w:val="000000"/>
        </w:rPr>
        <w:t xml:space="preserve"> :</w:t>
      </w:r>
      <w:proofErr w:type="gramEnd"/>
      <w:r w:rsidRPr="00B257E1">
        <w:rPr>
          <w:color w:val="000000"/>
        </w:rPr>
        <w:t xml:space="preserve"> форма границ, диапазон изменения глубин залегания, погрешности измерения в точках наблюдения, сечения сейсморазведочных карт и другие. Точные математические зависимости пока не найдены в </w:t>
      </w:r>
      <w:proofErr w:type="gramStart"/>
      <w:r w:rsidRPr="00B257E1">
        <w:rPr>
          <w:color w:val="000000"/>
        </w:rPr>
        <w:t>связи</w:t>
      </w:r>
      <w:proofErr w:type="gramEnd"/>
      <w:r w:rsidRPr="00B257E1">
        <w:rPr>
          <w:color w:val="000000"/>
        </w:rPr>
        <w:t xml:space="preserve"> с чем пользуются приближенными выражениями.</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Различают три стадии сейсморазведочных работ</w:t>
      </w:r>
      <w:proofErr w:type="gramStart"/>
      <w:r w:rsidRPr="00B257E1">
        <w:rPr>
          <w:color w:val="000000"/>
        </w:rPr>
        <w:t xml:space="preserve"> :</w:t>
      </w:r>
      <w:proofErr w:type="gramEnd"/>
      <w:r w:rsidRPr="00B257E1">
        <w:rPr>
          <w:color w:val="000000"/>
        </w:rPr>
        <w:t xml:space="preserve"> региональную, поисковую и детальную. На стадии региональных работ профили стремятся направлять в крест простирания структур через 10-20 км. От этого правила отступают при проведении связующих профилей и увязке со скважинами.</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lastRenderedPageBreak/>
        <w:t>При поисковых работах расстояние между соседними профилями не должно превышать половины предполагаемой длины большой оси исследуемой структуры, обычно оно составляет не более 4 км. При детальных исследованиях густота сети профилей в разных частях структуры различна и не превышает обычно 4 км. При детальных исследованиях густота сети профилей в разных частях профилей различна и не превышает обычно 2 км. Сеть профилей сгущают в наиболее интересных местах структуры (свод, линии нарушения, зоны выклинивания и т.д.). Максимальное расстояние между связующими профилями не превышает удвоенного расстояния между разведочными профилями. При наличии разрывных нарушений на площади исследования в каждом из крупных блоков усложняют сеть профилей для создания замкнутых полигонов. Если размеры блоков небольшие, то проводят только связующие профили, Соляные купола разведывают по радиальной сети профилей с их пересечением над сводом купола, связующие профили проходят по периферии купола, связующие профили проходят по периферии купола.</w:t>
      </w:r>
    </w:p>
    <w:p w:rsidR="00982615" w:rsidRPr="00B257E1" w:rsidRDefault="00982615" w:rsidP="00982615">
      <w:pPr>
        <w:pStyle w:val="a3"/>
        <w:spacing w:before="0" w:beforeAutospacing="0" w:after="0" w:afterAutospacing="0"/>
        <w:ind w:firstLine="567"/>
        <w:jc w:val="both"/>
        <w:rPr>
          <w:color w:val="000000"/>
        </w:rPr>
      </w:pPr>
      <w:proofErr w:type="gramStart"/>
      <w:r w:rsidRPr="00B257E1">
        <w:rPr>
          <w:color w:val="000000"/>
        </w:rPr>
        <w:t>При проведении сейсмических на площади, где ранее выполнялись сейсмические исследования, сеть новых профилей должна частично повторять старые профили для сопоставления качества старого и нового материалов, При наличии на изучаемой площади скважин глубокого бурения они должны быть увязаны в общей сети сейсмических наблюдений, и пункты взрыва и приема должны располагаться вблизи скважин.</w:t>
      </w:r>
      <w:proofErr w:type="gramEnd"/>
    </w:p>
    <w:p w:rsidR="00982615" w:rsidRPr="00B257E1" w:rsidRDefault="00982615" w:rsidP="00982615">
      <w:pPr>
        <w:pStyle w:val="a3"/>
        <w:spacing w:before="0" w:beforeAutospacing="0" w:after="0" w:afterAutospacing="0"/>
        <w:ind w:firstLine="567"/>
        <w:jc w:val="both"/>
        <w:rPr>
          <w:color w:val="000000"/>
        </w:rPr>
      </w:pPr>
      <w:bookmarkStart w:id="3" w:name="299"/>
      <w:bookmarkEnd w:id="2"/>
      <w:r w:rsidRPr="00B257E1">
        <w:rPr>
          <w:color w:val="000000"/>
        </w:rPr>
        <w:t xml:space="preserve">Возбуждение колебаний осуществляется с помощью взрывов (заряды </w:t>
      </w:r>
      <w:proofErr w:type="gramStart"/>
      <w:r w:rsidRPr="00B257E1">
        <w:rPr>
          <w:color w:val="000000"/>
        </w:rPr>
        <w:t>ВВ</w:t>
      </w:r>
      <w:proofErr w:type="gramEnd"/>
      <w:r w:rsidRPr="00B257E1">
        <w:rPr>
          <w:color w:val="000000"/>
        </w:rPr>
        <w:t xml:space="preserve"> или линии ДШ) или невзрывных источников.</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Способы возбуждения колебаний выбираются в соответствии с условиями, задачами и методикой проведения полевых работ.</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Оптимальный вариант возбуждения выбирается на основании практики предшествующих работ и уточняется путём изучения волнового поля в процессе опытных работ.</w:t>
      </w:r>
    </w:p>
    <w:p w:rsidR="00982615" w:rsidRPr="00B257E1" w:rsidRDefault="00982615" w:rsidP="00982615">
      <w:pPr>
        <w:pStyle w:val="a3"/>
        <w:spacing w:before="0" w:beforeAutospacing="0" w:after="0" w:afterAutospacing="0"/>
        <w:ind w:firstLine="567"/>
        <w:jc w:val="both"/>
        <w:rPr>
          <w:color w:val="000000"/>
        </w:rPr>
      </w:pPr>
      <w:r w:rsidRPr="00B257E1">
        <w:rPr>
          <w:i/>
          <w:iCs/>
          <w:color w:val="000000"/>
        </w:rPr>
        <w:t>Возбуждение взрывными источниками</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Взрывы производятся в скважинах, шурфах, в щелях, на поверхности земли, в воздухе. Применяется только электрический способ взрывания.</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При взрывах в скважинах наибольший сейсмический эффект достигается при погружении заряда ниже зоны малых скоростей, при взрыве в пластичных и обводненных породах, при укупорке зарядов в скважинах водой, буровым раствором или грунтом.</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 xml:space="preserve">Выбор оптимальных глубин взрыва осуществляется по наблюдениям </w:t>
      </w:r>
      <w:proofErr w:type="gramStart"/>
      <w:r w:rsidRPr="00B257E1">
        <w:rPr>
          <w:color w:val="000000"/>
        </w:rPr>
        <w:t>МСК</w:t>
      </w:r>
      <w:proofErr w:type="gramEnd"/>
      <w:r w:rsidRPr="00B257E1">
        <w:rPr>
          <w:color w:val="000000"/>
        </w:rPr>
        <w:t xml:space="preserve"> и результатам опытных работ</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В процессе полевых наблюдений на профиле следует стремиться поддерживать постоянство (оптимальность) условий возбуждения.</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 xml:space="preserve">С целью получения разрешенной записи масса одиночного заряда выбирается минимальной, но достаточной (с учетом возможного группирования взрывов) для обеспечения необходимой </w:t>
      </w:r>
      <w:proofErr w:type="spellStart"/>
      <w:r w:rsidRPr="00B257E1">
        <w:rPr>
          <w:color w:val="000000"/>
        </w:rPr>
        <w:t>глубинности</w:t>
      </w:r>
      <w:proofErr w:type="spellEnd"/>
      <w:r w:rsidRPr="00B257E1">
        <w:rPr>
          <w:color w:val="000000"/>
        </w:rPr>
        <w:t xml:space="preserve"> исследований. Группирование взрывов следует применять при недостаточной эффективности одиночных зарядов. Правильность выбора массы зарядов периодически контролируется.</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 xml:space="preserve">Заряд </w:t>
      </w:r>
      <w:proofErr w:type="gramStart"/>
      <w:r w:rsidRPr="00B257E1">
        <w:rPr>
          <w:color w:val="000000"/>
        </w:rPr>
        <w:t>ВВ</w:t>
      </w:r>
      <w:proofErr w:type="gramEnd"/>
      <w:r w:rsidRPr="00B257E1">
        <w:rPr>
          <w:color w:val="000000"/>
        </w:rPr>
        <w:t xml:space="preserve"> должен опускаться на глубину, отличающуюся от заданной не более чем на 1 м.</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Подготовка, погружение и взрывание заряда производятся после соответствующих распоряжений оператора. Об отказе или неполном взрыве взрывник обязан немедленно сообщить оператору.</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По окончании взрывных работ оставшиеся после взрыва скважины, котлованы и ямы должны быть ликвидированы в соответствии с "Инструкцией по ликвидации последствий взрыва при сейсморазведочных работах"</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 xml:space="preserve">При работах с линиями детонирующего шнура (ЛДШ) источник целесообразно размещать вдоль профиля. Параметры такого источника - длина и число линий - выбираются исходя из условий обеспечения достаточной интенсивности целевых волн и </w:t>
      </w:r>
      <w:r w:rsidRPr="00B257E1">
        <w:rPr>
          <w:color w:val="000000"/>
        </w:rPr>
        <w:lastRenderedPageBreak/>
        <w:t>допустимых искажений формы их записей (длина источника не должна превышать половины минимальной кажущейся длины волны полезного сигнала). В ряде задач параметры ЛДШ выбираются с целью обеспечения нужной направленности источника.</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Для ослабления звуковой волны рекомендуется линии детонирующего шнура заглублять; зимой - присыпать снегом.</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При проведении взрывных работ должны соблюдаться требования, предусмотренные "Едиными правилами безопасности при взрывных работах".</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Для возбуждения колебаний в водоемах применяются только невзрывные источники (установки газовой детонации, пневматические источники и др.).</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При невзрывном возбуждении используются линейные или площадные группы синхронно работающих источников. Параметры групп - количество источников, база, шаг перемещения, число воздействий (на точке) - зависят от поверхностных условий, волнового поля помех, необходимой глубины исследований и выбираются в процессе опытных работ</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При проведении работ с невзрывными источниками необходимо соблюдать идентичность основных параметров режима каждого из работающих в группе источников.</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Точность синхронизации должна соответствовать шагу дискретизации при регистрации, но быть не хуже 0,002 с.</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Возбуждение колебаний импульсными источниками производится по возможности на плотных утрамбованных грунтах с предварительным выполнением уплотнительного удара.</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Глубина "штампа" от ударов плиты при рабочем возбуждении источников не должна превышать 20 см.</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При проведении работ с невзрывными источниками должны неукоснительно соблюдаться правила техники безопасности и ведения работ, предусмотренные соответствующими инструкциями по безопасному ведению работ с невзрывными источниками и техническими инструкциями по эксплуатации.</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Возбуждение поперечных волн осуществляется с помощью горизонтально либо наклонно направленных ударно-механических, взрывных или вибрационных воздействий</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Для реализации селекции волн по поляризации в источнике на каждом пункте производят воздействия, различающиеся направлением на 180</w:t>
      </w:r>
      <w:r w:rsidRPr="00B257E1">
        <w:rPr>
          <w:color w:val="000000"/>
          <w:vertAlign w:val="superscript"/>
        </w:rPr>
        <w:t>о</w:t>
      </w:r>
      <w:r w:rsidRPr="00B257E1">
        <w:rPr>
          <w:color w:val="000000"/>
        </w:rPr>
        <w:t>.</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Отметка момента взрыва или удара, а также вертикального времени должна быть четкой и устойчивой, обеспечивающей определение момента с погрешностью не более шага дискретизации.</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Если на одном объекте работы проводятся с различными источниками возбуждения (взрывы, вибраторы и пр.), должно быть обеспечено дублирование физических наблюдений с получением в местах смены источников записей от каждого из них.</w:t>
      </w:r>
    </w:p>
    <w:p w:rsidR="00982615" w:rsidRPr="00B257E1" w:rsidRDefault="00982615" w:rsidP="00982615">
      <w:pPr>
        <w:pStyle w:val="a3"/>
        <w:spacing w:before="0" w:beforeAutospacing="0" w:after="0" w:afterAutospacing="0"/>
        <w:ind w:firstLine="567"/>
        <w:jc w:val="both"/>
        <w:rPr>
          <w:color w:val="000000"/>
        </w:rPr>
      </w:pPr>
      <w:r w:rsidRPr="00B257E1">
        <w:rPr>
          <w:i/>
          <w:iCs/>
          <w:color w:val="000000"/>
        </w:rPr>
        <w:t>Возбуждение импульсными источниками</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Многочисленный опыт работ с поверхностными импульсными излучателями показывает, что необходимый сейсмический эффект и приемлемые соотношения сигнал/помеха достигаются при накоплении 16-32 воздействий. Это число накоплений эквивалентно взрывам зарядов тротила массой всего 150-300 г. Высокая сейсмическая эффективность излучателей объясняется большим коэффициентом полезного действия слабых источников, что делает перспективным их применение в сейсморазведке, особенно в способе ОГТ, когда на этапе обработки происходит N-кратное суммирование, обеспечивающее дополнительное повышение соотношения сигнал/помеха.</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 xml:space="preserve">Под действием многократных импульсных нагрузок при оптимальном числе воздействий в одной точке упругие свойства грунта </w:t>
      </w:r>
      <w:proofErr w:type="gramStart"/>
      <w:r w:rsidRPr="00B257E1">
        <w:rPr>
          <w:color w:val="000000"/>
        </w:rPr>
        <w:t>стабилизируются</w:t>
      </w:r>
      <w:proofErr w:type="gramEnd"/>
      <w:r w:rsidRPr="00B257E1">
        <w:rPr>
          <w:color w:val="000000"/>
        </w:rPr>
        <w:t xml:space="preserve"> и амплитуды возбуждаемых колебаний остаются практически неизменными. Однако при дальнейшем приложении нагрузок разрушается структура грунта и амплитуды уменьшаются. Чем больше давление на грунт д, тем при большем числе воздействий </w:t>
      </w:r>
      <w:proofErr w:type="spellStart"/>
      <w:r w:rsidRPr="00B257E1">
        <w:rPr>
          <w:color w:val="000000"/>
        </w:rPr>
        <w:t>Nк</w:t>
      </w:r>
      <w:proofErr w:type="spellEnd"/>
      <w:r w:rsidRPr="00B257E1">
        <w:rPr>
          <w:color w:val="000000"/>
        </w:rPr>
        <w:t xml:space="preserve"> амплитуда колебаний достигает максимума и тем меньше пологий участок кривой</w:t>
      </w:r>
      <w:proofErr w:type="gramStart"/>
      <w:r w:rsidRPr="00B257E1">
        <w:rPr>
          <w:color w:val="000000"/>
        </w:rPr>
        <w:t xml:space="preserve"> А</w:t>
      </w:r>
      <w:proofErr w:type="gramEnd"/>
      <w:r w:rsidRPr="00B257E1">
        <w:rPr>
          <w:color w:val="000000"/>
        </w:rPr>
        <w:t xml:space="preserve">=?(n). Число </w:t>
      </w:r>
      <w:r w:rsidRPr="00B257E1">
        <w:rPr>
          <w:color w:val="000000"/>
        </w:rPr>
        <w:lastRenderedPageBreak/>
        <w:t xml:space="preserve">воздействий </w:t>
      </w:r>
      <w:proofErr w:type="spellStart"/>
      <w:proofErr w:type="gramStart"/>
      <w:r w:rsidRPr="00B257E1">
        <w:rPr>
          <w:color w:val="000000"/>
        </w:rPr>
        <w:t>N</w:t>
      </w:r>
      <w:proofErr w:type="gramEnd"/>
      <w:r w:rsidRPr="00B257E1">
        <w:rPr>
          <w:color w:val="000000"/>
        </w:rPr>
        <w:t>к</w:t>
      </w:r>
      <w:proofErr w:type="spellEnd"/>
      <w:r w:rsidRPr="00B257E1">
        <w:rPr>
          <w:color w:val="000000"/>
        </w:rPr>
        <w:t>, при котором начинает уменьшаться амплитуда возбуждаемых колебаний, зависит от структуры, вещественного состава и влажности пород и для большинства реальных грунтов не превышает 5-8. При импульсных нагрузках, развиваемых газодинамическими источниками, особенно велика разница амплитуд колебаний, возбуждаемых первым (А</w:t>
      </w:r>
      <w:proofErr w:type="gramStart"/>
      <w:r w:rsidRPr="00B257E1">
        <w:rPr>
          <w:color w:val="000000"/>
        </w:rPr>
        <w:t>1</w:t>
      </w:r>
      <w:proofErr w:type="gramEnd"/>
      <w:r w:rsidRPr="00B257E1">
        <w:rPr>
          <w:color w:val="000000"/>
        </w:rPr>
        <w:t>) и вторым (А2) ударами, величина отношения которых А2/А1 может достигать значений 1,4-1,6. Отличия между величинами А</w:t>
      </w:r>
      <w:proofErr w:type="gramStart"/>
      <w:r w:rsidRPr="00B257E1">
        <w:rPr>
          <w:color w:val="000000"/>
        </w:rPr>
        <w:t>2</w:t>
      </w:r>
      <w:proofErr w:type="gramEnd"/>
      <w:r w:rsidRPr="00B257E1">
        <w:rPr>
          <w:color w:val="000000"/>
        </w:rPr>
        <w:t xml:space="preserve"> и А3, А3 и А4 и т.д. значительно меньше. Поэтому при использовании наземных источников первое воздействие в заданной точке не суммируется с остальными и служит лишь для предварительного уплотнения грунта.</w:t>
      </w:r>
    </w:p>
    <w:p w:rsidR="00982615" w:rsidRDefault="00982615" w:rsidP="00982615">
      <w:pPr>
        <w:pStyle w:val="a3"/>
        <w:spacing w:before="0" w:beforeAutospacing="0" w:after="0" w:afterAutospacing="0"/>
        <w:ind w:firstLine="567"/>
        <w:jc w:val="both"/>
        <w:rPr>
          <w:color w:val="000000"/>
        </w:rPr>
      </w:pPr>
      <w:r w:rsidRPr="00B257E1">
        <w:rPr>
          <w:color w:val="000000"/>
        </w:rPr>
        <w:t>Перед производственными работами с использованием невзрывных источников на каждой новой площади проводят цикл работ по выбору оптимальных условий возбуждения и регистрации сейсмических волновых полей.</w:t>
      </w:r>
      <w:bookmarkStart w:id="4" w:name="926"/>
      <w:bookmarkEnd w:id="3"/>
    </w:p>
    <w:p w:rsidR="00982615" w:rsidRPr="00B257E1" w:rsidRDefault="00982615" w:rsidP="00982615">
      <w:pPr>
        <w:pStyle w:val="a3"/>
        <w:spacing w:before="0" w:beforeAutospacing="0" w:after="0" w:afterAutospacing="0"/>
        <w:ind w:firstLine="567"/>
        <w:jc w:val="both"/>
        <w:rPr>
          <w:color w:val="000000"/>
        </w:rPr>
      </w:pPr>
      <w:r w:rsidRPr="00B257E1">
        <w:rPr>
          <w:color w:val="000000"/>
        </w:rPr>
        <w:t xml:space="preserve">При импульсном возбуждении всегда стремятся создать в источнике резкий и короткий по времени импульс, достаточный для образования интенсивных волн, отраженных от исследуемых горизонтов. Сильными средствами воздействия на форму и длительность этих импульсов во взрывных и ударных источниках мы не располагаем. Не располагаем мы также высокоэффективными средствами воздействия на отражающие, преломляющие и поглощающие свойства горных пород. Однако сейсморазведка располагает целым арсеналом методических приемов и технических средств, позволяющих в процессе возбуждения и особенно регистрации упругих волн, а также в процессе обработки полученных записей наиболее ярко выделить полезные волны и подавить мешающие их выделению волны-помехи. </w:t>
      </w:r>
      <w:proofErr w:type="gramStart"/>
      <w:r w:rsidRPr="00B257E1">
        <w:rPr>
          <w:color w:val="000000"/>
        </w:rPr>
        <w:t>С этой целью используются различия в направлении прихода волн разного типа к земном поверхности, в направлении смещения частиц среды за фронтами приходящих волн, в частотных спектрах упругих волн, в формах их годографов и т. п.</w:t>
      </w:r>
      <w:proofErr w:type="gramEnd"/>
    </w:p>
    <w:p w:rsidR="00982615" w:rsidRPr="00B257E1" w:rsidRDefault="00982615" w:rsidP="00982615">
      <w:pPr>
        <w:pStyle w:val="a3"/>
        <w:spacing w:before="0" w:beforeAutospacing="0" w:after="0" w:afterAutospacing="0"/>
        <w:ind w:firstLine="567"/>
        <w:jc w:val="both"/>
        <w:rPr>
          <w:color w:val="000000"/>
        </w:rPr>
      </w:pPr>
      <w:r w:rsidRPr="00B257E1">
        <w:rPr>
          <w:color w:val="000000"/>
        </w:rPr>
        <w:t>Упругие волны регистрируются комплектом достаточно сложной аппаратуры, монтируемой в специальных кузовах, устанавливаемых на высоко проходимых транспортных средствах - сейсмических станциях.</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 xml:space="preserve">Комплект приборов, регистрирующих колебания почвы, вызванные приходом упругих волн в той </w:t>
      </w:r>
      <w:r>
        <w:rPr>
          <w:color w:val="000000"/>
        </w:rPr>
        <w:t>и</w:t>
      </w:r>
      <w:r w:rsidRPr="00B257E1">
        <w:rPr>
          <w:color w:val="000000"/>
        </w:rPr>
        <w:t xml:space="preserve">ли иной точке земной поверхности, называют </w:t>
      </w:r>
      <w:proofErr w:type="spellStart"/>
      <w:r w:rsidRPr="00B257E1">
        <w:rPr>
          <w:color w:val="000000"/>
        </w:rPr>
        <w:t>сейсморегистрирующим</w:t>
      </w:r>
      <w:proofErr w:type="spellEnd"/>
      <w:r w:rsidRPr="00B257E1">
        <w:rPr>
          <w:color w:val="000000"/>
        </w:rPr>
        <w:t xml:space="preserve"> (сейсмическим) каналом. В зависимости от числа точек земной поверхности, в которых одновременно регистрируется приход упругих волн, различают 24-, 48-канальные и более сейсмостанции.</w:t>
      </w:r>
      <w:r>
        <w:rPr>
          <w:color w:val="000000"/>
        </w:rPr>
        <w:t xml:space="preserve"> </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 xml:space="preserve">Начальным звеном </w:t>
      </w:r>
      <w:proofErr w:type="spellStart"/>
      <w:r w:rsidRPr="00B257E1">
        <w:rPr>
          <w:color w:val="000000"/>
        </w:rPr>
        <w:t>сейсморегистрирующего</w:t>
      </w:r>
      <w:proofErr w:type="spellEnd"/>
      <w:r w:rsidRPr="00B257E1">
        <w:rPr>
          <w:color w:val="000000"/>
        </w:rPr>
        <w:t xml:space="preserve"> канала является сейсмоприемник, воспринимающий колебания почвы, обусловленные приходом упругих волн и преобразующий их в электрические напряжения. Так как колебания почвы очень малы, электрические напряжения, возникающие на выходе сейсмоприемника, перед регистрацией усиливаются. С помощью пар проводов напряжения с выхода сейсмоприемников подаются на вход усилителей, смонтированных в сейсмостанции. Для соединения сейсмоприемников с усилителями используется специальный многожильный сейсмический кабель, который обычно называют сейсмической косой.</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Сейсмический усилитель представляет собой электронную схему, усиливающую подаваемые на его вход напряжения в десятки тысяч раз. Он может с помощью специальных схем полуавтоматических либо автоматических регуляторов усиления или амплитуд (ПРУ, ПРА, АРУ, АРА) усиливать сигналы. Усилители включают специальные схемы (фильтры), позволяющие необходимые частотные составляющие сигналов усиливать максимально, а другие - минимально, т. е. осуществлять их частотную фильтрацию.</w:t>
      </w:r>
    </w:p>
    <w:p w:rsidR="00982615" w:rsidRPr="00B257E1" w:rsidRDefault="00982615" w:rsidP="00982615">
      <w:pPr>
        <w:pStyle w:val="a3"/>
        <w:spacing w:before="0" w:beforeAutospacing="0" w:after="0" w:afterAutospacing="0"/>
        <w:ind w:firstLine="567"/>
        <w:jc w:val="both"/>
        <w:rPr>
          <w:color w:val="000000"/>
        </w:rPr>
      </w:pPr>
      <w:r w:rsidRPr="00B257E1">
        <w:rPr>
          <w:color w:val="000000"/>
        </w:rPr>
        <w:t xml:space="preserve">Любая </w:t>
      </w:r>
      <w:proofErr w:type="spellStart"/>
      <w:r w:rsidRPr="00B257E1">
        <w:rPr>
          <w:color w:val="000000"/>
        </w:rPr>
        <w:t>сейсморегистрирующая</w:t>
      </w:r>
      <w:proofErr w:type="spellEnd"/>
      <w:r w:rsidRPr="00B257E1">
        <w:rPr>
          <w:color w:val="000000"/>
        </w:rPr>
        <w:t xml:space="preserve"> аппаратура вносит некоторые искажения в записываемый колебательный процесс. Для выделения и отождествления однотипных волн на соседних трассах необходимо, чтобы вносимые в них искажения на всех трассах были одинаковыми. Для этого все элементы регистрирующих каналов должны быть </w:t>
      </w:r>
      <w:r w:rsidRPr="00B257E1">
        <w:rPr>
          <w:color w:val="000000"/>
        </w:rPr>
        <w:lastRenderedPageBreak/>
        <w:t>идентичны друг другу, а вносимые ими искажения в колебательный процесс - минимальными.</w:t>
      </w:r>
    </w:p>
    <w:p w:rsidR="00982615" w:rsidRDefault="00982615" w:rsidP="00982615">
      <w:pPr>
        <w:pStyle w:val="a3"/>
        <w:spacing w:before="0" w:beforeAutospacing="0" w:after="0" w:afterAutospacing="0"/>
        <w:ind w:firstLine="567"/>
        <w:jc w:val="both"/>
      </w:pPr>
      <w:r>
        <w:rPr>
          <w:color w:val="000000"/>
        </w:rPr>
        <w:t>При проведении сейсморазведочных работ в целях сейсмического микрорайонирования необходимо опираться на следующую нормативную базу:</w:t>
      </w:r>
      <w:bookmarkEnd w:id="4"/>
    </w:p>
    <w:p w:rsidR="00982615" w:rsidRPr="003236D1" w:rsidRDefault="00982615" w:rsidP="00982615">
      <w:pPr>
        <w:spacing w:after="0" w:line="240" w:lineRule="auto"/>
        <w:rPr>
          <w:rFonts w:ascii="Times New Roman" w:eastAsia="Times New Roman" w:hAnsi="Times New Roman" w:cs="Times New Roman"/>
          <w:sz w:val="24"/>
          <w:szCs w:val="24"/>
          <w:lang w:eastAsia="ru-RU"/>
        </w:rPr>
      </w:pPr>
      <w:r w:rsidRPr="003236D1">
        <w:rPr>
          <w:rFonts w:ascii="Times New Roman" w:eastAsia="Times New Roman" w:hAnsi="Symbol" w:cs="Times New Roman"/>
          <w:sz w:val="24"/>
          <w:szCs w:val="24"/>
          <w:lang w:eastAsia="ru-RU"/>
        </w:rPr>
        <w:t></w:t>
      </w:r>
      <w:r w:rsidRPr="003236D1">
        <w:rPr>
          <w:rFonts w:ascii="Times New Roman" w:eastAsia="Times New Roman" w:hAnsi="Times New Roman" w:cs="Times New Roman"/>
          <w:sz w:val="24"/>
          <w:szCs w:val="24"/>
          <w:lang w:eastAsia="ru-RU"/>
        </w:rPr>
        <w:t xml:space="preserve">  СП 14.13330.2014. Строительство в сейсмических районах (актуализированная версия СНиП II-7-81);</w:t>
      </w:r>
      <w:r w:rsidRPr="003236D1">
        <w:rPr>
          <w:rFonts w:ascii="Helvetica" w:eastAsia="Times New Roman" w:hAnsi="Helvetica" w:cs="Helvetica"/>
          <w:color w:val="435255"/>
          <w:sz w:val="21"/>
          <w:szCs w:val="21"/>
          <w:lang w:eastAsia="ru-RU"/>
        </w:rPr>
        <w:t xml:space="preserve"> </w:t>
      </w:r>
    </w:p>
    <w:p w:rsidR="00982615" w:rsidRPr="003236D1" w:rsidRDefault="00982615" w:rsidP="00982615">
      <w:pPr>
        <w:spacing w:after="0" w:line="240" w:lineRule="auto"/>
        <w:rPr>
          <w:rFonts w:ascii="Times New Roman" w:eastAsia="Times New Roman" w:hAnsi="Times New Roman" w:cs="Times New Roman"/>
          <w:sz w:val="24"/>
          <w:szCs w:val="24"/>
          <w:lang w:eastAsia="ru-RU"/>
        </w:rPr>
      </w:pPr>
      <w:r w:rsidRPr="003236D1">
        <w:rPr>
          <w:rFonts w:ascii="Times New Roman" w:eastAsia="Times New Roman" w:hAnsi="Symbol" w:cs="Times New Roman"/>
          <w:sz w:val="24"/>
          <w:szCs w:val="24"/>
          <w:lang w:eastAsia="ru-RU"/>
        </w:rPr>
        <w:t></w:t>
      </w:r>
      <w:r w:rsidRPr="003236D1">
        <w:rPr>
          <w:rFonts w:ascii="Times New Roman" w:eastAsia="Times New Roman" w:hAnsi="Times New Roman" w:cs="Times New Roman"/>
          <w:sz w:val="24"/>
          <w:szCs w:val="24"/>
          <w:lang w:eastAsia="ru-RU"/>
        </w:rPr>
        <w:t xml:space="preserve">  СП 11-105-97. Свод правил по инженерным изысканиям для строительства. Инженерно-геологические изыскания для строительства;</w:t>
      </w:r>
      <w:r w:rsidRPr="003236D1">
        <w:rPr>
          <w:rFonts w:ascii="Helvetica" w:eastAsia="Times New Roman" w:hAnsi="Helvetica" w:cs="Helvetica"/>
          <w:color w:val="435255"/>
          <w:sz w:val="21"/>
          <w:szCs w:val="21"/>
          <w:lang w:eastAsia="ru-RU"/>
        </w:rPr>
        <w:t xml:space="preserve"> </w:t>
      </w:r>
    </w:p>
    <w:p w:rsidR="00982615" w:rsidRPr="003236D1" w:rsidRDefault="00982615" w:rsidP="00982615">
      <w:pPr>
        <w:spacing w:after="0" w:line="240" w:lineRule="auto"/>
        <w:rPr>
          <w:rFonts w:ascii="Times New Roman" w:eastAsia="Times New Roman" w:hAnsi="Times New Roman" w:cs="Times New Roman"/>
          <w:sz w:val="24"/>
          <w:szCs w:val="24"/>
          <w:lang w:eastAsia="ru-RU"/>
        </w:rPr>
      </w:pPr>
      <w:r w:rsidRPr="003236D1">
        <w:rPr>
          <w:rFonts w:ascii="Times New Roman" w:eastAsia="Times New Roman" w:hAnsi="Symbol" w:cs="Times New Roman"/>
          <w:sz w:val="24"/>
          <w:szCs w:val="24"/>
          <w:lang w:eastAsia="ru-RU"/>
        </w:rPr>
        <w:t></w:t>
      </w:r>
      <w:r w:rsidRPr="003236D1">
        <w:rPr>
          <w:rFonts w:ascii="Times New Roman" w:eastAsia="Times New Roman" w:hAnsi="Times New Roman" w:cs="Times New Roman"/>
          <w:sz w:val="24"/>
          <w:szCs w:val="24"/>
          <w:lang w:eastAsia="ru-RU"/>
        </w:rPr>
        <w:t xml:space="preserve">  РСН 65-87. Инженерные изыскания для строительства. Сейсмическое микрорайонирование. Технические требования к производству работ;</w:t>
      </w:r>
      <w:r w:rsidRPr="003236D1">
        <w:rPr>
          <w:rFonts w:ascii="Helvetica" w:eastAsia="Times New Roman" w:hAnsi="Helvetica" w:cs="Helvetica"/>
          <w:color w:val="435255"/>
          <w:sz w:val="21"/>
          <w:szCs w:val="21"/>
          <w:lang w:eastAsia="ru-RU"/>
        </w:rPr>
        <w:t xml:space="preserve"> </w:t>
      </w:r>
    </w:p>
    <w:p w:rsidR="00982615" w:rsidRPr="009F468E" w:rsidRDefault="00982615" w:rsidP="00982615">
      <w:pPr>
        <w:spacing w:after="0" w:line="240" w:lineRule="auto"/>
        <w:jc w:val="both"/>
        <w:rPr>
          <w:rFonts w:ascii="Times New Roman" w:eastAsia="Times New Roman" w:hAnsi="Times New Roman" w:cs="Times New Roman"/>
          <w:sz w:val="24"/>
          <w:szCs w:val="24"/>
          <w:lang w:eastAsia="ru-RU"/>
        </w:rPr>
      </w:pPr>
      <w:r w:rsidRPr="003236D1">
        <w:rPr>
          <w:rFonts w:ascii="Times New Roman" w:eastAsia="Times New Roman" w:hAnsi="Symbol" w:cs="Times New Roman"/>
          <w:sz w:val="24"/>
          <w:szCs w:val="24"/>
          <w:lang w:eastAsia="ru-RU"/>
        </w:rPr>
        <w:t></w:t>
      </w:r>
      <w:r w:rsidRPr="003236D1">
        <w:rPr>
          <w:rFonts w:ascii="Times New Roman" w:eastAsia="Times New Roman" w:hAnsi="Times New Roman" w:cs="Times New Roman"/>
          <w:sz w:val="24"/>
          <w:szCs w:val="24"/>
          <w:lang w:eastAsia="ru-RU"/>
        </w:rPr>
        <w:t xml:space="preserve">  РСН 60-86. Инженерные изыскания для строительства. Сейсмическое микрорайонирование. Нормы производства работ.</w:t>
      </w:r>
    </w:p>
    <w:p w:rsidR="00E52351" w:rsidRDefault="00982615"/>
    <w:sectPr w:rsidR="00E52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mp;quo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15"/>
    <w:rsid w:val="001A51C8"/>
    <w:rsid w:val="00521B2E"/>
    <w:rsid w:val="00982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26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26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2783</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2018-02-25T21:31:00Z</dcterms:created>
  <dcterms:modified xsi:type="dcterms:W3CDTF">2018-02-25T21:32:00Z</dcterms:modified>
</cp:coreProperties>
</file>